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55" w:rsidRDefault="008864EC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4626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</w:t>
      </w:r>
      <w:r w:rsidR="00A45B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="00DE0D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5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</w:p>
    <w:p w:rsidR="008864EC" w:rsidRPr="0084388E" w:rsidRDefault="007466C4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438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главн</w:t>
      </w:r>
      <w:r w:rsidR="008864EC"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ая группа должностей категории 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Pr="008438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руководители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E0785E" w:rsidRDefault="00E0785E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047A35" w:rsidRDefault="00047A35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Организовывать ведение бюджетного учета, учета имущества казны Ивановской области учет, доходов областного бюджета, налогового учета Департамента в соответствии с требованиями законодательства Российской Федерации. </w:t>
      </w:r>
    </w:p>
    <w:p w:rsidR="00047A35" w:rsidRDefault="00047A35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Контролировать представление в установленном порядке и в предусмотренные сроки в соответствии с законодательством Российской Федерации отчетов и деклараций в управление Федеральной налоговой службы по Ивановской области, в Отделение Пенсионного фонда Российской Федерации (государственное учреждение) по Ивановской области, в Ивановское региональное отделение Фонда социального страхования, в территориальный орган Федеральной службы государственной статистики по Ивановской области.</w:t>
      </w:r>
      <w:proofErr w:type="gramEnd"/>
    </w:p>
    <w:p w:rsidR="00047A35" w:rsidRDefault="00047A35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Осуществлять бюджетные полномочия главного администратора (администратора) доходов (источников) областного бюджета, администрируемых Департаментом. Обеспечивать </w:t>
      </w:r>
      <w:proofErr w:type="gramStart"/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планированием администрируемых платежей. </w:t>
      </w:r>
    </w:p>
    <w:p w:rsidR="00047A35" w:rsidRDefault="00047A35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Принимать участие в приобретении имущества в собственность Ивановской области. </w:t>
      </w:r>
    </w:p>
    <w:p w:rsidR="00047A35" w:rsidRDefault="00047A35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Контролировать использование межбюджетных трансфертов из федерального бюджета. </w:t>
      </w:r>
    </w:p>
    <w:p w:rsidR="00E0785E" w:rsidRDefault="00047A35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Осуществлять в пределах своей компетенции внутренний финансовый контроль и внутренний финансовый аудит.</w:t>
      </w:r>
    </w:p>
    <w:p w:rsidR="00047A35" w:rsidRPr="00047A35" w:rsidRDefault="00047A35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Организовывать осуществление функции контрактного управляющего в Департаменте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47A35" w:rsidRPr="00047A35" w:rsidRDefault="00047A35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Организовывать осуществление претензионной работы по взысканию денежных средств в областной бюджет в рамках контроля перечисления в областной бюджет дивидендов по находящимся в собственности Ивановской области акциям акционерных обществ (доходов по долям в уставном капитале иных хозяйственных обществ), части прибыли государственных унитарных предприятий Ивановской области, средств от аренды имущества Ивановской области, в том числе земельных участков, поступлений от продажи права на</w:t>
      </w:r>
      <w:proofErr w:type="gramEnd"/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заключение договоров аренды земельных участков, находящихся в собственности Ивановской области, средств от приватизации имущества Ивановской области и иных доходов от реализации и использования имущества Ивановской области, в том числе земельных участков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47A35" w:rsidRPr="00047A35" w:rsidRDefault="00047A35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Организовывать проверки соблюдения заказчиками требований законодательства Российской Федерации о закупках товаров, работ, услуг отдельными видами юридических лиц и иных принятых в соответствии с ним нормативных правовых актов Российской Федерации.</w:t>
      </w:r>
    </w:p>
    <w:p w:rsidR="00047A35" w:rsidRPr="00047A35" w:rsidRDefault="00047A35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864EC" w:rsidRPr="008864EC" w:rsidRDefault="008864EC" w:rsidP="0084388E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15"/>
          <w:szCs w:val="15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B505F0" w:rsidRDefault="008864EC" w:rsidP="00B50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специалитета</w:t>
      </w:r>
      <w:r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  </w:t>
      </w:r>
    </w:p>
    <w:p w:rsidR="00047A35" w:rsidRPr="00047A35" w:rsidRDefault="00B505F0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1F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Специальность, направление подготовки: </w:t>
      </w:r>
      <w:proofErr w:type="gramStart"/>
      <w:r w:rsidR="00047A35" w:rsidRPr="00324CD2">
        <w:rPr>
          <w:rFonts w:ascii="Times New Roman" w:eastAsia="Times New Roman" w:hAnsi="Times New Roman" w:cs="Times New Roman"/>
          <w:lang w:eastAsia="ru-RU"/>
        </w:rPr>
        <w:t xml:space="preserve">«Государственное и муниципальное управление», «Менеджмент», «Экономика», «Юриспруденция», «Финансы и кредит», «Бухгалтерский учет, анализ, </w:t>
      </w:r>
      <w:r w:rsidR="00047A35"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аудит».</w:t>
      </w:r>
      <w:proofErr w:type="gramEnd"/>
    </w:p>
    <w:p w:rsidR="005268C2" w:rsidRPr="00047A35" w:rsidRDefault="008864EC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Требования к стажу: </w:t>
      </w:r>
      <w:r w:rsidR="005268C2"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84388E" w:rsidRPr="00047A35" w:rsidRDefault="008864EC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Знания: </w:t>
      </w:r>
    </w:p>
    <w:p w:rsidR="00047A35" w:rsidRPr="00047A35" w:rsidRDefault="0084388E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047A35"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международных правовых актов,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регулирование бюджетной системы, осуществления бюджетной</w:t>
      </w:r>
      <w:proofErr w:type="gramEnd"/>
      <w:r w:rsidR="00047A35"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методологии; регулирования в сфере ведения казначейских счетов; кассового обслуживания исполнения бюджетов, регулирования в сфере прохождения государственной гражданской службы; регулирования профессионального развития гражданских служащих; совершенствования мер по противодействию коррупции, регулирования контрактной системы.</w:t>
      </w:r>
    </w:p>
    <w:p w:rsidR="00B505F0" w:rsidRDefault="00B505F0" w:rsidP="00EC2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505F0" w:rsidSect="005A185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960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64EC"/>
    <w:rsid w:val="00047A35"/>
    <w:rsid w:val="002E7083"/>
    <w:rsid w:val="00303E13"/>
    <w:rsid w:val="00462663"/>
    <w:rsid w:val="005268C2"/>
    <w:rsid w:val="005A1855"/>
    <w:rsid w:val="00670124"/>
    <w:rsid w:val="006A4B9E"/>
    <w:rsid w:val="007466C4"/>
    <w:rsid w:val="0084388E"/>
    <w:rsid w:val="008864EC"/>
    <w:rsid w:val="00A45B0D"/>
    <w:rsid w:val="00AB1D49"/>
    <w:rsid w:val="00B25318"/>
    <w:rsid w:val="00B505F0"/>
    <w:rsid w:val="00B81FF3"/>
    <w:rsid w:val="00D262E9"/>
    <w:rsid w:val="00D74F2C"/>
    <w:rsid w:val="00D96CF0"/>
    <w:rsid w:val="00DE0D6C"/>
    <w:rsid w:val="00E0785E"/>
    <w:rsid w:val="00E76751"/>
    <w:rsid w:val="00EC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F0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1"/>
    <w:rsid w:val="00E0785E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7"/>
    <w:rsid w:val="00E0785E"/>
    <w:pPr>
      <w:widowControl w:val="0"/>
      <w:shd w:val="clear" w:color="auto" w:fill="FFFFFF"/>
      <w:spacing w:after="0" w:line="282" w:lineRule="exact"/>
      <w:ind w:hanging="680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ody Text"/>
    <w:basedOn w:val="a"/>
    <w:link w:val="a9"/>
    <w:qFormat/>
    <w:rsid w:val="00B81FF3"/>
    <w:pPr>
      <w:spacing w:before="180" w:after="180" w:line="240" w:lineRule="auto"/>
      <w:ind w:firstLine="482"/>
      <w:jc w:val="both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B81FF3"/>
    <w:rPr>
      <w:sz w:val="24"/>
      <w:szCs w:val="24"/>
      <w:lang w:val="en-US"/>
    </w:rPr>
  </w:style>
  <w:style w:type="paragraph" w:styleId="aa">
    <w:name w:val="List Paragraph"/>
    <w:basedOn w:val="a"/>
    <w:rsid w:val="00047A35"/>
    <w:pPr>
      <w:spacing w:after="0" w:line="240" w:lineRule="auto"/>
      <w:ind w:left="720" w:firstLine="357"/>
      <w:contextualSpacing/>
      <w:jc w:val="both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3</cp:revision>
  <cp:lastPrinted>2022-12-22T08:17:00Z</cp:lastPrinted>
  <dcterms:created xsi:type="dcterms:W3CDTF">2022-12-22T07:15:00Z</dcterms:created>
  <dcterms:modified xsi:type="dcterms:W3CDTF">2022-12-22T08:17:00Z</dcterms:modified>
</cp:coreProperties>
</file>